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52" w:type="dxa"/>
        <w:tblLook w:val="04A0" w:firstRow="1" w:lastRow="0" w:firstColumn="1" w:lastColumn="0" w:noHBand="0" w:noVBand="1"/>
      </w:tblPr>
      <w:tblGrid>
        <w:gridCol w:w="736"/>
        <w:gridCol w:w="2213"/>
        <w:gridCol w:w="6260"/>
        <w:gridCol w:w="2772"/>
        <w:gridCol w:w="2771"/>
      </w:tblGrid>
      <w:tr w:rsidR="001E1B18" w:rsidRPr="001E1B18" w:rsidTr="001E1B18">
        <w:trPr>
          <w:trHeight w:val="300"/>
        </w:trPr>
        <w:tc>
          <w:tcPr>
            <w:tcW w:w="147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E1B18" w:rsidRPr="001E1B18" w:rsidRDefault="001E1B18" w:rsidP="001E1B18">
            <w:pPr>
              <w:spacing w:after="0" w:line="240" w:lineRule="auto"/>
              <w:ind w:firstLineChars="100" w:firstLine="220"/>
              <w:rPr>
                <w:rFonts w:ascii="Calibri" w:eastAsia="Times New Roman" w:hAnsi="Calibri" w:cs="Times New Roman"/>
                <w:color w:val="000000"/>
                <w:lang w:eastAsia="ru-RU"/>
              </w:rPr>
            </w:pPr>
            <w:r w:rsidRPr="001E1B18">
              <w:rPr>
                <w:rFonts w:ascii="Calibri" w:eastAsia="Times New Roman" w:hAnsi="Calibri" w:cs="Times New Roman"/>
                <w:color w:val="000000"/>
                <w:lang w:eastAsia="ru-RU"/>
              </w:rPr>
              <w:t> </w:t>
            </w:r>
          </w:p>
        </w:tc>
      </w:tr>
      <w:tr w:rsidR="001E1B18" w:rsidRPr="001E1B18" w:rsidTr="001E1B18">
        <w:trPr>
          <w:trHeight w:val="300"/>
        </w:trPr>
        <w:tc>
          <w:tcPr>
            <w:tcW w:w="147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E1B18" w:rsidRPr="001E1B18" w:rsidRDefault="001E1B18" w:rsidP="001E1B18">
            <w:pPr>
              <w:spacing w:after="0" w:line="240" w:lineRule="auto"/>
              <w:ind w:firstLineChars="100" w:firstLine="220"/>
              <w:rPr>
                <w:rFonts w:ascii="Arial" w:eastAsia="Times New Roman" w:hAnsi="Arial" w:cs="Arial"/>
                <w:color w:val="000000"/>
                <w:lang w:eastAsia="ru-RU"/>
              </w:rPr>
            </w:pPr>
            <w:r w:rsidRPr="001E1B18">
              <w:rPr>
                <w:rFonts w:ascii="Arial" w:eastAsia="Times New Roman" w:hAnsi="Arial" w:cs="Arial"/>
                <w:color w:val="000000"/>
                <w:lang w:eastAsia="ru-RU"/>
              </w:rPr>
              <w:t>СТАНДАРТНЫЙ КОМПЛЕКТ</w:t>
            </w:r>
          </w:p>
        </w:tc>
      </w:tr>
      <w:tr w:rsidR="001E1B18" w:rsidRPr="001E1B18" w:rsidTr="001E1B18">
        <w:trPr>
          <w:trHeight w:val="2835"/>
        </w:trPr>
        <w:tc>
          <w:tcPr>
            <w:tcW w:w="736" w:type="dxa"/>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N</w:t>
            </w:r>
          </w:p>
        </w:tc>
        <w:tc>
          <w:tcPr>
            <w:tcW w:w="2213"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Наименование оборудования</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Краткие примерные техническ</w:t>
            </w:r>
            <w:bookmarkStart w:id="0" w:name="_GoBack"/>
            <w:bookmarkEnd w:id="0"/>
            <w:r w:rsidRPr="001E1B18">
              <w:rPr>
                <w:rFonts w:ascii="Arial" w:eastAsia="Times New Roman" w:hAnsi="Arial" w:cs="Arial"/>
                <w:b/>
                <w:bCs/>
                <w:color w:val="333333"/>
                <w:lang w:eastAsia="ru-RU"/>
              </w:rPr>
              <w:t>ие характеристики</w:t>
            </w:r>
          </w:p>
        </w:tc>
        <w:tc>
          <w:tcPr>
            <w:tcW w:w="2771"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Количество единиц для общеобразовательных организаций, не являющихся малокомплектными, ед. изм.</w:t>
            </w:r>
          </w:p>
        </w:tc>
        <w:tc>
          <w:tcPr>
            <w:tcW w:w="2771"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Количество единиц для общеобразовательных организаций, являющихся малокомплектными, ед. изм.</w:t>
            </w:r>
          </w:p>
        </w:tc>
      </w:tr>
      <w:tr w:rsidR="001E1B18" w:rsidRPr="001E1B18" w:rsidTr="001E1B18">
        <w:trPr>
          <w:trHeight w:val="300"/>
        </w:trPr>
        <w:tc>
          <w:tcPr>
            <w:tcW w:w="11981" w:type="dxa"/>
            <w:gridSpan w:val="4"/>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Естественно-научная направленность</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11981" w:type="dxa"/>
            <w:gridSpan w:val="4"/>
            <w:vMerge/>
            <w:tcBorders>
              <w:top w:val="single" w:sz="4" w:space="0" w:color="auto"/>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w:t>
            </w:r>
          </w:p>
        </w:tc>
        <w:tc>
          <w:tcPr>
            <w:tcW w:w="11245" w:type="dxa"/>
            <w:gridSpan w:val="3"/>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Общее оборудование (физика, химия, биология)</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11245" w:type="dxa"/>
            <w:gridSpan w:val="3"/>
            <w:vMerge/>
            <w:tcBorders>
              <w:top w:val="single" w:sz="4" w:space="0" w:color="auto"/>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1.1.</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Цифровая лаборатория ученическая (физика, химия, биология)</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Цифровой датчик электропроводности</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3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2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Цифровой датчик </w:t>
            </w:r>
            <w:proofErr w:type="spellStart"/>
            <w:r w:rsidRPr="001E1B18">
              <w:rPr>
                <w:rFonts w:ascii="Arial" w:eastAsia="Times New Roman" w:hAnsi="Arial" w:cs="Arial"/>
                <w:color w:val="000000"/>
                <w:lang w:eastAsia="ru-RU"/>
              </w:rPr>
              <w:t>pH</w:t>
            </w:r>
            <w:proofErr w:type="spellEnd"/>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Цифровой датчик положения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Цифровой датчик температуры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Цифровой датчик абсолютного давления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Цифровой осциллографический датчик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Весы электронные учебные 200 г</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Микроскоп: цифровой или оптический с увеличением от 80 X</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для изготовления микропрепаратов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Микропрепараты (набор)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Соединительные провода, программное обеспечение, методические указания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сопутствующих элементов для опытов по механике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сопутствующих элементов для опытов по молекулярной физике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сопутствующих элементов для опытов по электродинамике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сопутствующих элементов для опытов по оптике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1.2.</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посуды и оборудования для ученических опытов (физика, химия, биология).</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Штатив лабораторный химический</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3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2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чашек Петри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Набор инструментов </w:t>
            </w:r>
            <w:proofErr w:type="spellStart"/>
            <w:r w:rsidRPr="001E1B18">
              <w:rPr>
                <w:rFonts w:ascii="Arial" w:eastAsia="Times New Roman" w:hAnsi="Arial" w:cs="Arial"/>
                <w:color w:val="000000"/>
                <w:lang w:eastAsia="ru-RU"/>
              </w:rPr>
              <w:t>препаровальных</w:t>
            </w:r>
            <w:proofErr w:type="spellEnd"/>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Ложка для сжигания веществ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Ступка фарфоровая с пестиком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банок для хранения твердых реактивов (30 - 50 мл)</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склянок (флаконов) для хранения растворов реактивов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приборок (ПХ-14, ПХ-16)</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получения газов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Спиртовка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Горючее для спиртовок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Фильтровальная бумага (50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Колба коническая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Палочка стеклянная (с резиновым наконечником)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Чашечка для выпаривания (выпарительная чашечка)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Мерный цилиндр (пластиковый)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Воронка стеклянная (малая)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Стакан стеклянный (100 мл)</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Газоотводная трубка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lastRenderedPageBreak/>
              <w:t>2.</w:t>
            </w:r>
          </w:p>
        </w:tc>
        <w:tc>
          <w:tcPr>
            <w:tcW w:w="11245" w:type="dxa"/>
            <w:gridSpan w:val="3"/>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БИОЛОГИЯ</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11245" w:type="dxa"/>
            <w:gridSpan w:val="3"/>
            <w:vMerge/>
            <w:tcBorders>
              <w:top w:val="single" w:sz="4" w:space="0" w:color="auto"/>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2.1.</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влажных препаратов демонстрационный</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назначение: демонстрационное,</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контейнера: пластик,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герметичная крышка: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крепление экспоната: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консервирующее вещество: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наклейка с наименованием: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не менее 10 препаратов из приведенного ниже списка: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"Беззубка"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"Гадюка"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"Внутреннее строение брюхоногого моллюска"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"Внутреннее строение крысы"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"Внутреннее строение лягушки"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"Внутреннее строение птицы"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"Внутреннее строение рыбы"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"Карась"</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"Корень бобового растения с клубеньками"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"Креветка"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"Нереида"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"Развитие костистой рыбы"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"Развитие курицы"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"Сцифомедуза"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"Тритон"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"Черепаха болотная"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"Уж"</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Влажный препарат "Ящерица"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2.2.</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гербариев демонстрационный</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Назначение: демонстрационное,</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основа для крепления: гербарный лист,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список экспонатов: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не менее 8 гербариев из приведенного ниже списка: Назначение: демонстрационное,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основа для крепления: гербарный лист,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список экспонатов: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не менее 8 гербариев из приведенного ниже списка: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"Деревья и кустарники"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"Дикорастущие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"Кормовые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"Культурные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"Лекарственные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"Медоносные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"Морфология растений"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"Основные группы растений"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"Растительные сообщества"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"Сельскохозяйственные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"Ядовитые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Гербарий к курсу основ по общей биологии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2.3.</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коллекций демонстрационный (по разным темам курса биологии)</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Назначение: демонстрационное,</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основа для крепления: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наклейки с наименованием: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не менее 10 коллекций из приведенного ниже списка: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"Голосеменные растения"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"Обитатели морского дна"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"Палеонтологическая"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"Представители отрядов насекомых" количество насекомых: не менее 4</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"Примеры защитных приспособлений у насекомых"</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"Приспособительные изменения в конечностях насекомых"</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"Развитие насекомых с неполным превращением"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"Развитие насекомых с полным превращением"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"Развитие пшеницы"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"Развитие бабочки"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"Раковины моллюсков"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"Семейства бабочек"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"Семейства жуков"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"Семена и плоды"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"Форма сохранности ископаемых растений и животных"</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палеонтологических находок "Происхождение человека"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моделей: не менее 14</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3.</w:t>
            </w:r>
          </w:p>
        </w:tc>
        <w:tc>
          <w:tcPr>
            <w:tcW w:w="11245" w:type="dxa"/>
            <w:gridSpan w:val="3"/>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ХИМИЯ</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11245" w:type="dxa"/>
            <w:gridSpan w:val="3"/>
            <w:vMerge/>
            <w:tcBorders>
              <w:top w:val="single" w:sz="4" w:space="0" w:color="auto"/>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3.1.</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Демонстрационное оборудование</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Состав комплекта:</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Столик подъемный Назначение: сборка учебных установок,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размер столешницы: не менее 200 * 200 мм, плавный подъем с помощью винта: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Штатив демонстрационный химический: Назначение: демонстрация приборов и установок,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опора, стержни, лапки, муфты, кольца: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возможность закрепления элементов на различной высоте: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Аппарат для проведения химических реакций: Назначение: демонстрация химических реакций,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поглотитель паров и газов: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колбы: стекло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для электролиза демонстрационный: Назначение: изучение законов электролиза, сборка модели аккумулятора,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емкость: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электроды: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мерных колб малого объема: Назначение: демонстрационные опыты,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объем колб: от 100 мл до 2000 мл,</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колб: не менее 10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колб: стекло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флаконов (250 - 300 мл для хранения растворов реактивов).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Назначение: хранение растворов реактивов,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флаконов: не менее 10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флаконов: стекло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пробка: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опытов по химии с электрическим током (лабораторный)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иллюстрации закона сохранения массы веществ: сосуд</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proofErr w:type="spellStart"/>
            <w:r w:rsidRPr="001E1B18">
              <w:rPr>
                <w:rFonts w:ascii="Arial" w:eastAsia="Times New Roman" w:hAnsi="Arial" w:cs="Arial"/>
                <w:color w:val="000000"/>
                <w:lang w:eastAsia="ru-RU"/>
              </w:rPr>
              <w:t>Ландольта</w:t>
            </w:r>
            <w:proofErr w:type="spellEnd"/>
            <w:r w:rsidRPr="001E1B18">
              <w:rPr>
                <w:rFonts w:ascii="Arial" w:eastAsia="Times New Roman" w:hAnsi="Arial" w:cs="Arial"/>
                <w:color w:val="000000"/>
                <w:lang w:eastAsia="ru-RU"/>
              </w:rPr>
              <w:t>: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пробка: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тип прибора: демонстрационный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Делительная воронка: Назначение: разделение двух жидкостей по плотности,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воронки: стекло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Установка для перегонки веществ: Назначение: демонстрация очистки вещества, перегонка,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колбы, холодильник для охлаждения, аллонж, пробка: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длина установки: не менее 550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получения газов: назначение: получение газов в малых количествах,</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состав комплекта: не менее 6 предметов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Баня комбинированная лабораторная: Баня водяная: наличие, кольца сменные с отверстиями разного диаметра: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плитка электрическая: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Фарфоровая ступка с пестиком: Назначение: для размельчения крупных фракций веществ и приготовления порошковых смесей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термометров (0 - 100 C; 0 - 360 C)</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3.2.</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химических реактивов</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Состав комплекта:</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"Кислоты" (азотная, серная, соляная, ортофосфорная)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"Гидроксиды" (гидроксид бария, гидроксид калия, гидроксид кальция, гидроксид натрия)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"Оксиды металлов" (алюминия оксид, бария оксид, железа (III) оксид, кальция оксид, магния оксид, меди (II) оксид, цинка оксид)</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"Щелочные и щелочноземельные металлы" (литий, натрий, кальций)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"Металлы" (алюминий, железо, магний, медь, цинк, олово)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"Щелочные и щелочноземельные металлы" (литий, натрий, кальций)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"Огнеопасные вещества" (сера, фосфор (красный), оксид фосфора (V))</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"Галогены" (йод, бром)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42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99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"Карбонаты" (аммония карбонат, калия карбонат, меди (II) карбонат основной, натрия карбонат, натрия гидрокарбонат)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14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Набор "Фосфаты. Силикаты" (калия </w:t>
            </w:r>
            <w:proofErr w:type="spellStart"/>
            <w:r w:rsidRPr="001E1B18">
              <w:rPr>
                <w:rFonts w:ascii="Arial" w:eastAsia="Times New Roman" w:hAnsi="Arial" w:cs="Arial"/>
                <w:color w:val="000000"/>
                <w:lang w:eastAsia="ru-RU"/>
              </w:rPr>
              <w:t>моногидроортофосфат</w:t>
            </w:r>
            <w:proofErr w:type="spellEnd"/>
            <w:r w:rsidRPr="001E1B18">
              <w:rPr>
                <w:rFonts w:ascii="Arial" w:eastAsia="Times New Roman" w:hAnsi="Arial" w:cs="Arial"/>
                <w:color w:val="000000"/>
                <w:lang w:eastAsia="ru-RU"/>
              </w:rPr>
              <w:t xml:space="preserve">, натрия силикат 9-ти водный, натрия </w:t>
            </w:r>
            <w:proofErr w:type="spellStart"/>
            <w:r w:rsidRPr="001E1B18">
              <w:rPr>
                <w:rFonts w:ascii="Arial" w:eastAsia="Times New Roman" w:hAnsi="Arial" w:cs="Arial"/>
                <w:color w:val="000000"/>
                <w:lang w:eastAsia="ru-RU"/>
              </w:rPr>
              <w:t>ортофосфат</w:t>
            </w:r>
            <w:proofErr w:type="spellEnd"/>
            <w:r w:rsidRPr="001E1B18">
              <w:rPr>
                <w:rFonts w:ascii="Arial" w:eastAsia="Times New Roman" w:hAnsi="Arial" w:cs="Arial"/>
                <w:color w:val="000000"/>
                <w:lang w:eastAsia="ru-RU"/>
              </w:rPr>
              <w:t xml:space="preserve"> </w:t>
            </w:r>
            <w:proofErr w:type="spellStart"/>
            <w:r w:rsidRPr="001E1B18">
              <w:rPr>
                <w:rFonts w:ascii="Arial" w:eastAsia="Times New Roman" w:hAnsi="Arial" w:cs="Arial"/>
                <w:color w:val="000000"/>
                <w:lang w:eastAsia="ru-RU"/>
              </w:rPr>
              <w:t>трехзамещенный</w:t>
            </w:r>
            <w:proofErr w:type="spellEnd"/>
            <w:r w:rsidRPr="001E1B18">
              <w:rPr>
                <w:rFonts w:ascii="Arial" w:eastAsia="Times New Roman" w:hAnsi="Arial" w:cs="Arial"/>
                <w:color w:val="000000"/>
                <w:lang w:eastAsia="ru-RU"/>
              </w:rPr>
              <w:t xml:space="preserve">, натрия </w:t>
            </w:r>
            <w:proofErr w:type="spellStart"/>
            <w:r w:rsidRPr="001E1B18">
              <w:rPr>
                <w:rFonts w:ascii="Arial" w:eastAsia="Times New Roman" w:hAnsi="Arial" w:cs="Arial"/>
                <w:color w:val="000000"/>
                <w:lang w:eastAsia="ru-RU"/>
              </w:rPr>
              <w:t>дигидрофосфат</w:t>
            </w:r>
            <w:proofErr w:type="spellEnd"/>
            <w:r w:rsidRPr="001E1B18">
              <w:rPr>
                <w:rFonts w:ascii="Arial" w:eastAsia="Times New Roman" w:hAnsi="Arial" w:cs="Arial"/>
                <w:color w:val="000000"/>
                <w:lang w:eastAsia="ru-RU"/>
              </w:rPr>
              <w:t>)</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14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Набор "Ацетаты. Роданиды. Соединения железа" (калия ацетат, калия ферро (II) </w:t>
            </w:r>
            <w:proofErr w:type="spellStart"/>
            <w:r w:rsidRPr="001E1B18">
              <w:rPr>
                <w:rFonts w:ascii="Arial" w:eastAsia="Times New Roman" w:hAnsi="Arial" w:cs="Arial"/>
                <w:color w:val="000000"/>
                <w:lang w:eastAsia="ru-RU"/>
              </w:rPr>
              <w:t>гексацианид</w:t>
            </w:r>
            <w:proofErr w:type="spellEnd"/>
            <w:r w:rsidRPr="001E1B18">
              <w:rPr>
                <w:rFonts w:ascii="Arial" w:eastAsia="Times New Roman" w:hAnsi="Arial" w:cs="Arial"/>
                <w:color w:val="000000"/>
                <w:lang w:eastAsia="ru-RU"/>
              </w:rPr>
              <w:t xml:space="preserve">, калия ферро (III) </w:t>
            </w:r>
            <w:proofErr w:type="spellStart"/>
            <w:r w:rsidRPr="001E1B18">
              <w:rPr>
                <w:rFonts w:ascii="Arial" w:eastAsia="Times New Roman" w:hAnsi="Arial" w:cs="Arial"/>
                <w:color w:val="000000"/>
                <w:lang w:eastAsia="ru-RU"/>
              </w:rPr>
              <w:t>гексационид</w:t>
            </w:r>
            <w:proofErr w:type="spellEnd"/>
            <w:r w:rsidRPr="001E1B18">
              <w:rPr>
                <w:rFonts w:ascii="Arial" w:eastAsia="Times New Roman" w:hAnsi="Arial" w:cs="Arial"/>
                <w:color w:val="000000"/>
                <w:lang w:eastAsia="ru-RU"/>
              </w:rPr>
              <w:t>, калия роданид, натрия ацетат, свинца ацетат)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"Соединения марганца" (калия перманганат, марганца (IV) оксид, марганца (II) сульфат, марганца хлорид)</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"Соединения хрома" (аммония дихромат, калия дихромат, калия хромат, хрома (III) хлорид 6-ти водный)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"Нитраты" (алюминия нитрат, аммония нитрат, калия нитрат, кальция нитрат, меди (II) нитрат, натрия нитрат, серебра нитрат)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"Индикаторы" (</w:t>
            </w:r>
            <w:proofErr w:type="spellStart"/>
            <w:r w:rsidRPr="001E1B18">
              <w:rPr>
                <w:rFonts w:ascii="Arial" w:eastAsia="Times New Roman" w:hAnsi="Arial" w:cs="Arial"/>
                <w:color w:val="000000"/>
                <w:lang w:eastAsia="ru-RU"/>
              </w:rPr>
              <w:t>лакмоид</w:t>
            </w:r>
            <w:proofErr w:type="spellEnd"/>
            <w:r w:rsidRPr="001E1B18">
              <w:rPr>
                <w:rFonts w:ascii="Arial" w:eastAsia="Times New Roman" w:hAnsi="Arial" w:cs="Arial"/>
                <w:color w:val="000000"/>
                <w:lang w:eastAsia="ru-RU"/>
              </w:rPr>
              <w:t>, метиловый оранжевый, фенолфталеин)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42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Набор "Кислородсодержащие органические вещества" (ацетон, глицерин, </w:t>
            </w:r>
            <w:proofErr w:type="spellStart"/>
            <w:r w:rsidRPr="001E1B18">
              <w:rPr>
                <w:rFonts w:ascii="Arial" w:eastAsia="Times New Roman" w:hAnsi="Arial" w:cs="Arial"/>
                <w:color w:val="000000"/>
                <w:lang w:eastAsia="ru-RU"/>
              </w:rPr>
              <w:t>диэтиловый</w:t>
            </w:r>
            <w:proofErr w:type="spellEnd"/>
            <w:r w:rsidRPr="001E1B18">
              <w:rPr>
                <w:rFonts w:ascii="Arial" w:eastAsia="Times New Roman" w:hAnsi="Arial" w:cs="Arial"/>
                <w:color w:val="000000"/>
                <w:lang w:eastAsia="ru-RU"/>
              </w:rPr>
              <w:t xml:space="preserve"> эфир, спирт н-бутиловый, спирт изоамиловый, спирт изобутиловый, спирт этиловый, фенол, формалин, этиленгликоль, уксусно-этиловый эфир)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Набор "Углеводороды" (бензин, </w:t>
            </w:r>
            <w:proofErr w:type="spellStart"/>
            <w:r w:rsidRPr="001E1B18">
              <w:rPr>
                <w:rFonts w:ascii="Arial" w:eastAsia="Times New Roman" w:hAnsi="Arial" w:cs="Arial"/>
                <w:color w:val="000000"/>
                <w:lang w:eastAsia="ru-RU"/>
              </w:rPr>
              <w:t>гексан</w:t>
            </w:r>
            <w:proofErr w:type="spellEnd"/>
            <w:r w:rsidRPr="001E1B18">
              <w:rPr>
                <w:rFonts w:ascii="Arial" w:eastAsia="Times New Roman" w:hAnsi="Arial" w:cs="Arial"/>
                <w:color w:val="000000"/>
                <w:lang w:eastAsia="ru-RU"/>
              </w:rPr>
              <w:t xml:space="preserve">, нефть, толуол, </w:t>
            </w:r>
            <w:proofErr w:type="spellStart"/>
            <w:r w:rsidRPr="001E1B18">
              <w:rPr>
                <w:rFonts w:ascii="Arial" w:eastAsia="Times New Roman" w:hAnsi="Arial" w:cs="Arial"/>
                <w:color w:val="000000"/>
                <w:lang w:eastAsia="ru-RU"/>
              </w:rPr>
              <w:t>циклогескан</w:t>
            </w:r>
            <w:proofErr w:type="spellEnd"/>
            <w:r w:rsidRPr="001E1B18">
              <w:rPr>
                <w:rFonts w:ascii="Arial" w:eastAsia="Times New Roman" w:hAnsi="Arial" w:cs="Arial"/>
                <w:color w:val="000000"/>
                <w:lang w:eastAsia="ru-RU"/>
              </w:rPr>
              <w:t>)</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142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"Углеводы. Амины" (анилин, анилин сернокислый, Д-глюкоза, метиламин гидрохлорид, сахароза)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3.3.</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коллекций из списка</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Назначение: демонстрационное,</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вид упаковки: коробка,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описание: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Состав комплекта: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"Волокна"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"Каменный уголь и продукты его переработки"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"Металлы и сплавы"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"Минералы и горные породы" (49 видов)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"Минеральные удобрения"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"Нефть и продукты ее переработки"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"Пластмассы"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"Топливо"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"Чугун и сталь"</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"Каучук"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Коллекция "Шкала твердости"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Наборы для моделирования строения органических веществ (ученические) не менее 4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4.</w:t>
            </w:r>
          </w:p>
        </w:tc>
        <w:tc>
          <w:tcPr>
            <w:tcW w:w="11245" w:type="dxa"/>
            <w:gridSpan w:val="3"/>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ФИЗИКА</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11245" w:type="dxa"/>
            <w:gridSpan w:val="3"/>
            <w:vMerge/>
            <w:tcBorders>
              <w:top w:val="single" w:sz="4" w:space="0" w:color="auto"/>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Состав комплекта:</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1 шт.</w:t>
            </w: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Штатив демонстрационный: Назначение: проведение демонстрационных опытов, основание, стержень, лапки, кольца, муфты: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Столик подъемный: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Тип столика: учебный/лабораторный,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опора, стержень винтовой, винт регулировочный: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функция подъема и опускания столика: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Источник постоянного и переменного напряжения: Назначение: для питания регулируемым переменным и постоянным током электрических схем,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частота, Гц: 50,</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потребляемая мощность, ВА: 10</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Манометр жидкостной демонстрационный: Назначение: для измерения давления до 300 мм водяного столба выше и ниже атмосферного давления,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стеклянная U-образная трубка на подставке: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Камертон на резонансном ящике: Назначение: для демонстрации звуковых колебаний и волн,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два камертона на резонирующих ящиках: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резиновый молоточек: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Насос вакуумный с электроприводом: Назначение: создание разряжения или избыточного давления в замкнутых объемах,</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опыты: кипение жидкости при пониженном давлении, внешнее и внутреннее давление и др.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Тарелка вакуумная: Назначение: демонстрация опытов в замкнутом объеме с разреженным воздухом,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основание с краном, колокол из толстого стекла, резиновая прокладка, электрический звонок: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Ведерко Архимеда: Назначение: демонстрация действия жидкости на погруженное в нее тело и измерение величины выталкивающей силы,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ведерко, тело цилиндрической формы, пружинный динамометр: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Огниво воздушное: Назначение: демонстрация воспламенения горючей смеси при ее быстром сжатии,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толстостенный цилиндр, поршень на металлическом штоке с рукояткой, подставка для цилиндра: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4.1.</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Оборудование для демонстрационных опытов</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демонстрации давления в жидкости: Назначение: демонстрация изменения давления с глубиной погружения,</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датчик давления, кронштейн для крепления на стенке сосуда: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демонстрации атмосферного давления (</w:t>
            </w:r>
            <w:proofErr w:type="spellStart"/>
            <w:r w:rsidRPr="001E1B18">
              <w:rPr>
                <w:rFonts w:ascii="Arial" w:eastAsia="Times New Roman" w:hAnsi="Arial" w:cs="Arial"/>
                <w:color w:val="000000"/>
                <w:lang w:eastAsia="ru-RU"/>
              </w:rPr>
              <w:t>магдебургские</w:t>
            </w:r>
            <w:proofErr w:type="spellEnd"/>
            <w:r w:rsidRPr="001E1B18">
              <w:rPr>
                <w:rFonts w:ascii="Arial" w:eastAsia="Times New Roman" w:hAnsi="Arial" w:cs="Arial"/>
                <w:color w:val="000000"/>
                <w:lang w:eastAsia="ru-RU"/>
              </w:rPr>
              <w:t xml:space="preserve"> полушария): Назначение: демонстрация силы атмосферного давления,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два разъемных металлических полушария с прочными ручками и хорошо пришлифованными краями, ниппель с краном: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создаваемое внутри шаров вакуумметрическое давление: не менее 0,05 МПа,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максимальное разрывающее усилие: не менее 90 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тел равного объема: Назначение: для определения и сравнения теплоемкости и плотности различных твердых материалов,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цилиндры из различных материалов: не менее 3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крючки для подвешивания цилиндров: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тел равной массы: Назначение: для определения и сравнению плотности различных материалов,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цилиндры из различных материалов: не менее 3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крючки для подвешивания цилиндров: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Сосуды сообщающиеся: Назначение: демонстрация одинакового уровня однородной жидкости в сообщающихся между собой сосудах разной формы,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сообщающиеся стеклянные трубки разной формы: не менее 3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подставка: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Трубка Ньютона: Назначение: демонстрация одновременности падения различных тел в разреженном воздухе,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функция подключения к вакуумному насосу: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длина трубки: не менее 80 см.,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резиновые пробки, ниппель: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тел в трубке: не менее 3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114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металлический цилиндр с оправами, поршень со штоком, полый металлический шар с отверстиями: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длина цилиндра: не менее 22 см,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диаметр шара: не менее 8 см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Шар с кольцом: Назначение: демонстрация расширения твердого тела при нагревании,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штатив, металлическое кольцо с муфтой, шар с цепочкой: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длина цепочки: не менее 80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диаметр шара: не менее 25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Цилиндры свинцовые со стругом: Назначение: демонстрация взаимного притяжения между атомами твердых тел,</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одинаковых цилиндров: не менее 2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материал цилиндров: сталь и свинец,</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крючки для подвешивания: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струг, направляющая трубка: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Ленца: Назначение: для исследования зависимости направления индукционного тока от характера изменения магнитного потока,</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r w:rsidRPr="001E1B18">
              <w:rPr>
                <w:rFonts w:ascii="Arial Unicode MS" w:eastAsia="Times New Roman" w:hAnsi="Arial Unicode MS" w:cs="Times New Roman"/>
                <w:color w:val="000000"/>
                <w:sz w:val="20"/>
                <w:szCs w:val="20"/>
                <w:lang w:eastAsia="ru-RU"/>
              </w:rPr>
              <w:t> </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стойка с коромыслом: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алюминиевых колец: не менее 2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прорезь в одном из колец: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Магнит дугообразный демонстрационный: Назначение: демонстрация свойств постоянных магнитов,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тип магнита: намагниченный брусок,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цветов магнита: не менее 2,</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обозначение полюсов магнита: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Магнит полосовой демонстрационный (пара): Назначение: демонстрация свойств постоянных магнитов,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тип магнита: намагниченный брусок прямолинейной формы,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цветов магнита: не менее 2,</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обозначение полюсов магнита: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Стрелки магнитные на штативах: Назначение: демонстрация взаимодействия полюсов магнитов, ориентации магнита в магнитном поле,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намагниченная стрелка: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цветов магнита: не менее 2,</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подставка: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114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демонстрационный "Электростатика" (электроскопы (2 шт.), султан (2 шт.), палочка стеклянная, палочка эбонитовая, штативы изолирующие (2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Машина </w:t>
            </w:r>
            <w:proofErr w:type="spellStart"/>
            <w:r w:rsidRPr="001E1B18">
              <w:rPr>
                <w:rFonts w:ascii="Arial" w:eastAsia="Times New Roman" w:hAnsi="Arial" w:cs="Arial"/>
                <w:color w:val="000000"/>
                <w:lang w:eastAsia="ru-RU"/>
              </w:rPr>
              <w:t>электрофорная</w:t>
            </w:r>
            <w:proofErr w:type="spellEnd"/>
            <w:r w:rsidRPr="001E1B18">
              <w:rPr>
                <w:rFonts w:ascii="Arial" w:eastAsia="Times New Roman" w:hAnsi="Arial" w:cs="Arial"/>
                <w:color w:val="000000"/>
                <w:lang w:eastAsia="ru-RU"/>
              </w:rPr>
              <w:t xml:space="preserve"> или высоковольтный источник: Назначение: для получения электрического заряда высокого потенциала и получения искрового разряда,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диски на стойках: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количество лейденских банок: не менее 2,</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подставка: наличие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171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Unicode MS" w:eastAsia="Times New Roman" w:hAnsi="Arial Unicode MS" w:cs="Times New Roman"/>
                <w:color w:val="000000"/>
                <w:sz w:val="20"/>
                <w:szCs w:val="20"/>
                <w:lang w:eastAsia="ru-RU"/>
              </w:rPr>
            </w:pPr>
          </w:p>
        </w:tc>
      </w:tr>
      <w:tr w:rsidR="001E1B18" w:rsidRPr="001E1B18" w:rsidTr="001E1B18">
        <w:trPr>
          <w:trHeight w:val="300"/>
        </w:trPr>
        <w:tc>
          <w:tcPr>
            <w:tcW w:w="736"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4.2.</w:t>
            </w:r>
          </w:p>
        </w:tc>
        <w:tc>
          <w:tcPr>
            <w:tcW w:w="2213"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Оборудование для лабораторных работ и ученических опытов (на базе комплектов для ОГЭ)</w:t>
            </w: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Штатив лабораторный с держателями</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8 шт.</w:t>
            </w:r>
          </w:p>
        </w:tc>
        <w:tc>
          <w:tcPr>
            <w:tcW w:w="2771" w:type="dxa"/>
            <w:vMerge w:val="restart"/>
            <w:tcBorders>
              <w:top w:val="nil"/>
              <w:left w:val="single" w:sz="4" w:space="0" w:color="auto"/>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jc w:val="center"/>
              <w:rPr>
                <w:rFonts w:ascii="Arial" w:eastAsia="Times New Roman" w:hAnsi="Arial" w:cs="Arial"/>
                <w:b/>
                <w:bCs/>
                <w:color w:val="333333"/>
                <w:lang w:eastAsia="ru-RU"/>
              </w:rPr>
            </w:pPr>
            <w:r w:rsidRPr="001E1B18">
              <w:rPr>
                <w:rFonts w:ascii="Arial" w:eastAsia="Times New Roman" w:hAnsi="Arial" w:cs="Arial"/>
                <w:b/>
                <w:bCs/>
                <w:color w:val="333333"/>
                <w:lang w:eastAsia="ru-RU"/>
              </w:rPr>
              <w:t>4 шт.</w:t>
            </w: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весы электронные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мензурка, предел измерения 250 мл</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динамометр 1 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динамометр 5 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 стальной, 25 см3</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 алюминиевый 25 см3</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 алюминиевый 34 см3</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цилиндр пластиковый 56 см3 (для измерения силы Архимеда)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пружина 40 Н/м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пружина 10 Н/м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грузы по 100 г (6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груз наборный устанавливает массу с шагом 10 г</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мерная лента, линейка, транспортир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брусок с крючком и нитью</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направляющая длиной не менее 500 мм. Должны быть обеспечены разные коэффициенты трения бруска по направляющей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секундомер электронный с датчиком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направляющая со шкалой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брусок деревянный с пусковым магнитом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57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нитяной маятник с грузом с пусковым магнитом и с возможностью изменения длины нити</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рычаг</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блок подвижный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блок неподвижный</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калориметр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термометр</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855"/>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вольтметр </w:t>
            </w:r>
            <w:proofErr w:type="spellStart"/>
            <w:r w:rsidRPr="001E1B18">
              <w:rPr>
                <w:rFonts w:ascii="Arial" w:eastAsia="Times New Roman" w:hAnsi="Arial" w:cs="Arial"/>
                <w:color w:val="000000"/>
                <w:lang w:eastAsia="ru-RU"/>
              </w:rPr>
              <w:t>двухпредельный</w:t>
            </w:r>
            <w:proofErr w:type="spellEnd"/>
            <w:r w:rsidRPr="001E1B18">
              <w:rPr>
                <w:rFonts w:ascii="Arial" w:eastAsia="Times New Roman" w:hAnsi="Arial" w:cs="Arial"/>
                <w:color w:val="000000"/>
                <w:lang w:eastAsia="ru-RU"/>
              </w:rPr>
              <w:t xml:space="preserve"> (3 В, 6 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 xml:space="preserve">амперметр </w:t>
            </w:r>
            <w:proofErr w:type="spellStart"/>
            <w:r w:rsidRPr="001E1B18">
              <w:rPr>
                <w:rFonts w:ascii="Arial" w:eastAsia="Times New Roman" w:hAnsi="Arial" w:cs="Arial"/>
                <w:color w:val="000000"/>
                <w:lang w:eastAsia="ru-RU"/>
              </w:rPr>
              <w:t>двухпредельный</w:t>
            </w:r>
            <w:proofErr w:type="spellEnd"/>
            <w:r w:rsidRPr="001E1B18">
              <w:rPr>
                <w:rFonts w:ascii="Arial" w:eastAsia="Times New Roman" w:hAnsi="Arial" w:cs="Arial"/>
                <w:color w:val="000000"/>
                <w:lang w:eastAsia="ru-RU"/>
              </w:rPr>
              <w:t xml:space="preserve"> (0,6 А, 3 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резистор 4,7 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резистор 5,7 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лампочка (4,8 В, 0,5 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переменный резистор (реостат) до 10 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соединительные провода, 20 шт.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ключ</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набор проволочных резисторов </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600" cy="190500"/>
                      <wp:effectExtent l="0" t="0" r="0" b="0"/>
                      <wp:wrapNone/>
                      <wp:docPr id="1025" name="Прямоугольник 1025" descr="data:image/png;base64,iVBORw0KGgoAAAANSUhEUgAAABIAAAAPCAYAAADphp8SAAAA/0lEQVQ4jdWSMYqDUBRFz9fBSkiKoBuwNUIsUmiqLCLgErKFX1qmcQGC4DrSpNfWRQi/EEQIIfypHDJkip+kmlPd1xzuezyhtdYA1+uVuq7Z7XbYtk1Zlmw2Gw6HAyZYc7jdbpxOJ5RSSCmJoojL5WIk+SVyXRfP8wBomob9fk8cx6+LAIQQP7ltW9br9Xuime12i5Ty/UYzeZ7TdR1VVX0mCoKA4/FIURTGIvQDaZpqpZQehkH3fa8dx9H3+12b8NRICMH5fGa5XOL7Ppb1Z+knvh6HaZpYLBaUZck4jiRJYryZmD9bKUVd14RhSNd1AGRZxmq1ek30KWYH+Jeib/Qfibxddxq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2CDBF" id="Прямоугольник 1025" o:spid="_x0000_s1026" alt="data:image/png;base64,iVBORw0KGgoAAAANSUhEUgAAABIAAAAPCAYAAADphp8SAAAA/0lEQVQ4jdWSMYqDUBRFz9fBSkiKoBuwNUIsUmiqLCLgErKFX1qmcQGC4DrSpNfWRQi/EEQIIfypHDJkip+kmlPd1xzuezyhtdYA1+uVuq7Z7XbYtk1Zlmw2Gw6HAyZYc7jdbpxOJ5RSSCmJoojL5WIk+SVyXRfP8wBomob9fk8cx6+LAIQQP7ltW9br9Xuime12i5Ty/UYzeZ7TdR1VVX0mCoKA4/FIURTGIvQDaZpqpZQehkH3fa8dx9H3+12b8NRICMH5fGa5XOL7Ppb1Z+knvh6HaZpYLBaUZck4jiRJYryZmD9bKUVd14RhSNd1AGRZxmq1ek30KWYH+Jeib/QfibxddxqtAAAAAElFTkSuQmCC" style="position:absolute;margin-left:0;margin-top:0;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kvowMAANUFAAAOAAAAZHJzL2Uyb0RvYy54bWysVMtu4zYU3RfoPwjauokkR342zsCW/Iod&#10;x7Jix/aOEimL0YM0KVtyBgUKzHaAfkI/opuij/kG549KyXGQaTdFUS7Iy8vLc9/3+kMWhdIeMY5J&#10;3JK1S1WWUOwSiONNS54/9C7qssQTEEMQkhi15APi8oebb7+5TmkTlYlPQoiYJEBi3kxpS/aThDYV&#10;hbs+igC/JBTF4tEjLAKJuLKNAhlIBXoUKmVVrSopYZAy4iLOBdc8Pco3Bb7nITe59zyOEilsycK2&#10;pNhZsTv5rtxcg+aGAepj99UM8B+siACOhdI3KBMkQNox/A+oCLuMcOIlly6JFOJ52EWFD8IbTf2b&#10;N7YPKCp8EcHh9C1M/P+DdSf7KZMwFLlTyxVZikEksnT8+eXHl5+Ofxy/vHw6/nL8cvz95fPxz+Ov&#10;x9+kkxhE3BVRhMLNJo7ABik03nzvAI6q+nd40bmfpeqovyFtsSb23O/ON4LqDPP71GivxGFSn9bt&#10;nKGoYddaWPoTfLTvVltz3pn1nhtexw7wiHR26WQ+5PMIb8fGeNNlo95S20au1Td0k9l04j3OLKx0&#10;u9Zw6B3owLwNMC0FUTiFWva8Q88HP4GrtlbaLXbb2rq2dFZJoK3DKC330+qgfViv3NoTdGh2f1uZ&#10;2bYR3RLyNK48DoOSvTgsZ960nnZIRJyGF9TdrFoat4eWNa2FyWPDYY3lDkdIK+PKw0GZr57RuvYA&#10;Z9pisVQjg4zautIbzmcP/eHeMsGabunaQn4wuPJAHWaNwVVJKzv1yWxo3A0qXh9Ulvfj2pQ62roU&#10;xHu/OhB/VuMOmK/dQH/Cs9sVO6wjs+GM5guo6TPfnkCt3Z+ts2iroeBKHT2uBqVbhB3F8rCTQZht&#10;kzzG7W7YewjsnRUZRl70KeVNkXubTlletpyOiRtwKSaGD+INanMqWkcUhaiIM4sxkvoIQFF9Wg6h&#10;fIWRX7hAk5z0jkBRQ2CXkKIlMo9FuQ5R7FJWdN7hrfNQlkiuYJbL9aoq+tMVT1pDrQg61wCa58+U&#10;8aSPSCTlREtmwroCHOzHPDmJnkVyXTHp4TAUfNAUKoTIK3XqyY8NtdGtd+v6hV6udi901TQv2j1D&#10;v6j2tFrFvDINw9R+yPE1veljCFGcw53ng6b/u/57nVSnzn6bEJyEGOZwuUmcbRwjZNIeiPnUK9ar&#10;4+/ElK/NKOIivDqfhXdFMvL4n1LrEHiYsnOSxOwohF/nXD6c3t8F/X4a3/wFAAD//wMAUEsDBBQA&#10;BgAIAAAAIQC9H6Ai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xwWrE2+lQGap/M+e/QAAAP//AwBQSwECLQAUAAYACAAAACEAtoM4kv4AAADhAQAA&#10;EwAAAAAAAAAAAAAAAAAAAAAAW0NvbnRlbnRfVHlwZXNdLnhtbFBLAQItABQABgAIAAAAIQA4/SH/&#10;1gAAAJQBAAALAAAAAAAAAAAAAAAAAC8BAABfcmVscy8ucmVsc1BLAQItABQABgAIAAAAIQCEz7kv&#10;owMAANUFAAAOAAAAAAAAAAAAAAAAAC4CAABkcnMvZTJvRG9jLnhtbFBLAQItABQABgAIAAAAIQC9&#10;H6Ai2gAAAAMBAAAPAAAAAAAAAAAAAAAAAP0FAABkcnMvZG93bnJldi54bWxQSwUGAAAAAAQABADz&#10;AAAABAcAAAAA&#10;" filled="f" stroked="f">
                      <o:lock v:ext="edit" aspectratio="t"/>
                    </v:rect>
                  </w:pict>
                </mc:Fallback>
              </mc:AlternateConten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собирающая линза, фокусное расстояние 100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собирающая линза, фокусное расстояние 50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рассеивающая линза, фокусное расстояние - 75 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экран</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оптическая скамья</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слайд "Модель предмета"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осветитель</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полуцилиндр с планшетом с круговым транспортиром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Прибор для изучения газовых законов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Капилляры</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Дифракционная решетка 600 штрихов/мм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Дифракционная решетка 300 штрихов/мм</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Зеркало</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Лазерная указка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Поляроид в рамке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Щели Юнга</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Катушка моток</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Блок диодов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Блок конденсаторов</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Компас</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Магнит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Электромагнит</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r w:rsidR="001E1B18" w:rsidRPr="001E1B18" w:rsidTr="001E1B18">
        <w:trPr>
          <w:trHeight w:val="300"/>
        </w:trPr>
        <w:tc>
          <w:tcPr>
            <w:tcW w:w="736"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213"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color w:val="000000"/>
                <w:lang w:eastAsia="ru-RU"/>
              </w:rPr>
            </w:pPr>
          </w:p>
        </w:tc>
        <w:tc>
          <w:tcPr>
            <w:tcW w:w="6260" w:type="dxa"/>
            <w:tcBorders>
              <w:top w:val="nil"/>
              <w:left w:val="nil"/>
              <w:bottom w:val="single" w:sz="4" w:space="0" w:color="auto"/>
              <w:right w:val="single" w:sz="4" w:space="0" w:color="auto"/>
            </w:tcBorders>
            <w:shd w:val="clear" w:color="000000" w:fill="F5F5F5"/>
            <w:vAlign w:val="center"/>
            <w:hideMark/>
          </w:tcPr>
          <w:p w:rsidR="001E1B18" w:rsidRPr="001E1B18" w:rsidRDefault="001E1B18" w:rsidP="001E1B18">
            <w:pPr>
              <w:spacing w:after="0" w:line="240" w:lineRule="auto"/>
              <w:rPr>
                <w:rFonts w:ascii="Arial" w:eastAsia="Times New Roman" w:hAnsi="Arial" w:cs="Arial"/>
                <w:color w:val="000000"/>
                <w:lang w:eastAsia="ru-RU"/>
              </w:rPr>
            </w:pPr>
            <w:r w:rsidRPr="001E1B18">
              <w:rPr>
                <w:rFonts w:ascii="Arial" w:eastAsia="Times New Roman" w:hAnsi="Arial" w:cs="Arial"/>
                <w:color w:val="000000"/>
                <w:lang w:eastAsia="ru-RU"/>
              </w:rPr>
              <w:t>Опилки железные в банке</w:t>
            </w: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c>
          <w:tcPr>
            <w:tcW w:w="2771" w:type="dxa"/>
            <w:vMerge/>
            <w:tcBorders>
              <w:top w:val="nil"/>
              <w:left w:val="single" w:sz="4" w:space="0" w:color="auto"/>
              <w:bottom w:val="single" w:sz="4" w:space="0" w:color="auto"/>
              <w:right w:val="single" w:sz="4" w:space="0" w:color="auto"/>
            </w:tcBorders>
            <w:vAlign w:val="center"/>
            <w:hideMark/>
          </w:tcPr>
          <w:p w:rsidR="001E1B18" w:rsidRPr="001E1B18" w:rsidRDefault="001E1B18" w:rsidP="001E1B18">
            <w:pPr>
              <w:spacing w:after="0" w:line="240" w:lineRule="auto"/>
              <w:rPr>
                <w:rFonts w:ascii="Arial" w:eastAsia="Times New Roman" w:hAnsi="Arial" w:cs="Arial"/>
                <w:b/>
                <w:bCs/>
                <w:color w:val="333333"/>
                <w:lang w:eastAsia="ru-RU"/>
              </w:rPr>
            </w:pPr>
          </w:p>
        </w:tc>
      </w:tr>
    </w:tbl>
    <w:p w:rsidR="00E25772" w:rsidRPr="001E1B18" w:rsidRDefault="00E25772" w:rsidP="001E1B18"/>
    <w:sectPr w:rsidR="00E25772" w:rsidRPr="001E1B18" w:rsidSect="001E1B1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9C"/>
    <w:rsid w:val="001E1B18"/>
    <w:rsid w:val="008C599C"/>
    <w:rsid w:val="00E2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3927-C9B3-4157-A2BC-7C06D86F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B18"/>
    <w:rPr>
      <w:color w:val="0563C1"/>
      <w:u w:val="single"/>
    </w:rPr>
  </w:style>
  <w:style w:type="character" w:styleId="a4">
    <w:name w:val="FollowedHyperlink"/>
    <w:basedOn w:val="a0"/>
    <w:uiPriority w:val="99"/>
    <w:semiHidden/>
    <w:unhideWhenUsed/>
    <w:rsid w:val="001E1B18"/>
    <w:rPr>
      <w:color w:val="954F72"/>
      <w:u w:val="single"/>
    </w:rPr>
  </w:style>
  <w:style w:type="paragraph" w:customStyle="1" w:styleId="msonormal0">
    <w:name w:val="msonormal"/>
    <w:basedOn w:val="a"/>
    <w:rsid w:val="001E1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E1B1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E1B1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textAlignment w:val="center"/>
    </w:pPr>
    <w:rPr>
      <w:rFonts w:ascii="Arial" w:eastAsia="Times New Roman" w:hAnsi="Arial" w:cs="Arial"/>
      <w:color w:val="000000"/>
      <w:sz w:val="24"/>
      <w:szCs w:val="24"/>
      <w:lang w:eastAsia="ru-RU"/>
    </w:rPr>
  </w:style>
  <w:style w:type="paragraph" w:customStyle="1" w:styleId="xl67">
    <w:name w:val="xl67"/>
    <w:basedOn w:val="a"/>
    <w:rsid w:val="001E1B1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Arial" w:eastAsia="Times New Roman" w:hAnsi="Arial" w:cs="Arial"/>
      <w:b/>
      <w:bCs/>
      <w:color w:val="333333"/>
      <w:sz w:val="24"/>
      <w:szCs w:val="24"/>
      <w:lang w:eastAsia="ru-RU"/>
    </w:rPr>
  </w:style>
  <w:style w:type="paragraph" w:customStyle="1" w:styleId="xl68">
    <w:name w:val="xl68"/>
    <w:basedOn w:val="a"/>
    <w:rsid w:val="001E1B1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
    <w:name w:val="xl69"/>
    <w:basedOn w:val="a"/>
    <w:rsid w:val="001E1B1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Arial Unicode MS" w:eastAsia="Times New Roman" w:hAnsi="Arial Unicode M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0137">
      <w:bodyDiv w:val="1"/>
      <w:marLeft w:val="0"/>
      <w:marRight w:val="0"/>
      <w:marTop w:val="0"/>
      <w:marBottom w:val="0"/>
      <w:divBdr>
        <w:top w:val="none" w:sz="0" w:space="0" w:color="auto"/>
        <w:left w:val="none" w:sz="0" w:space="0" w:color="auto"/>
        <w:bottom w:val="none" w:sz="0" w:space="0" w:color="auto"/>
        <w:right w:val="none" w:sz="0" w:space="0" w:color="auto"/>
      </w:divBdr>
      <w:divsChild>
        <w:div w:id="1623532522">
          <w:marLeft w:val="0"/>
          <w:marRight w:val="0"/>
          <w:marTop w:val="0"/>
          <w:marBottom w:val="0"/>
          <w:divBdr>
            <w:top w:val="none" w:sz="0" w:space="0" w:color="auto"/>
            <w:left w:val="none" w:sz="0" w:space="0" w:color="auto"/>
            <w:bottom w:val="none" w:sz="0" w:space="0" w:color="auto"/>
            <w:right w:val="none" w:sz="0" w:space="0" w:color="auto"/>
          </w:divBdr>
        </w:div>
        <w:div w:id="1216160944">
          <w:marLeft w:val="0"/>
          <w:marRight w:val="0"/>
          <w:marTop w:val="600"/>
          <w:marBottom w:val="150"/>
          <w:divBdr>
            <w:top w:val="none" w:sz="0" w:space="0" w:color="auto"/>
            <w:left w:val="none" w:sz="0" w:space="0" w:color="auto"/>
            <w:bottom w:val="none" w:sz="0" w:space="0" w:color="auto"/>
            <w:right w:val="none" w:sz="0" w:space="0" w:color="auto"/>
          </w:divBdr>
          <w:divsChild>
            <w:div w:id="1532643318">
              <w:marLeft w:val="0"/>
              <w:marRight w:val="0"/>
              <w:marTop w:val="0"/>
              <w:marBottom w:val="0"/>
              <w:divBdr>
                <w:top w:val="none" w:sz="0" w:space="0" w:color="auto"/>
                <w:left w:val="none" w:sz="0" w:space="0" w:color="auto"/>
                <w:bottom w:val="none" w:sz="0" w:space="0" w:color="auto"/>
                <w:right w:val="none" w:sz="0" w:space="0" w:color="auto"/>
              </w:divBdr>
            </w:div>
          </w:divsChild>
        </w:div>
        <w:div w:id="576213724">
          <w:marLeft w:val="0"/>
          <w:marRight w:val="0"/>
          <w:marTop w:val="300"/>
          <w:marBottom w:val="300"/>
          <w:divBdr>
            <w:top w:val="none" w:sz="0" w:space="0" w:color="auto"/>
            <w:left w:val="none" w:sz="0" w:space="0" w:color="auto"/>
            <w:bottom w:val="none" w:sz="0" w:space="0" w:color="auto"/>
            <w:right w:val="none" w:sz="0" w:space="0" w:color="auto"/>
          </w:divBdr>
          <w:divsChild>
            <w:div w:id="2039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есина</dc:creator>
  <cp:keywords/>
  <dc:description/>
  <cp:lastModifiedBy>ольга есина</cp:lastModifiedBy>
  <cp:revision>2</cp:revision>
  <dcterms:created xsi:type="dcterms:W3CDTF">2021-08-31T15:59:00Z</dcterms:created>
  <dcterms:modified xsi:type="dcterms:W3CDTF">2021-08-31T15:59:00Z</dcterms:modified>
</cp:coreProperties>
</file>